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C14D" w14:textId="4AD83725" w:rsidR="00FF71C6" w:rsidRPr="00E07246" w:rsidRDefault="00CF0B52" w:rsidP="00E07246">
      <w:pPr>
        <w:ind w:hanging="426"/>
        <w:rPr>
          <w:rFonts w:ascii="Arial" w:hAnsi="Arial" w:cs="Arial"/>
          <w:b/>
          <w:bCs/>
          <w:sz w:val="36"/>
          <w:szCs w:val="36"/>
        </w:rPr>
      </w:pPr>
      <w:r w:rsidRPr="00E07246">
        <w:rPr>
          <w:rFonts w:ascii="Arial" w:hAnsi="Arial" w:cs="Arial"/>
          <w:b/>
          <w:bCs/>
          <w:sz w:val="36"/>
          <w:szCs w:val="36"/>
        </w:rPr>
        <w:t>Accounts Processing Officer</w:t>
      </w:r>
    </w:p>
    <w:p w14:paraId="29D8E389" w14:textId="656FDDF9" w:rsidR="00CF0B52" w:rsidRPr="00E07246" w:rsidRDefault="00CF0B52" w:rsidP="00E07246">
      <w:pPr>
        <w:pStyle w:val="ListParagraph"/>
        <w:numPr>
          <w:ilvl w:val="0"/>
          <w:numId w:val="1"/>
        </w:numPr>
        <w:ind w:left="0"/>
        <w:rPr>
          <w:rFonts w:ascii="Arial" w:hAnsi="Arial" w:cs="Arial"/>
        </w:rPr>
      </w:pPr>
      <w:r w:rsidRPr="00E07246">
        <w:rPr>
          <w:rFonts w:ascii="Arial" w:hAnsi="Arial" w:cs="Arial"/>
        </w:rPr>
        <w:t>Multiple positions</w:t>
      </w:r>
    </w:p>
    <w:p w14:paraId="0FA37DB7" w14:textId="636AD38B" w:rsidR="00CF0B52" w:rsidRPr="00E07246" w:rsidRDefault="00CF0B52" w:rsidP="00E07246">
      <w:pPr>
        <w:pStyle w:val="ListParagraph"/>
        <w:numPr>
          <w:ilvl w:val="0"/>
          <w:numId w:val="1"/>
        </w:numPr>
        <w:ind w:left="0"/>
        <w:rPr>
          <w:rFonts w:ascii="Arial" w:hAnsi="Arial" w:cs="Arial"/>
        </w:rPr>
      </w:pPr>
      <w:r w:rsidRPr="00E07246">
        <w:rPr>
          <w:rFonts w:ascii="Arial" w:hAnsi="Arial" w:cs="Arial"/>
        </w:rPr>
        <w:t>Help make a difference to people’s lives</w:t>
      </w:r>
    </w:p>
    <w:p w14:paraId="380D35DB" w14:textId="232AE69E" w:rsidR="00CF0B52" w:rsidRPr="00E07246" w:rsidRDefault="00CF0B52" w:rsidP="00E07246">
      <w:pPr>
        <w:pStyle w:val="ListParagraph"/>
        <w:numPr>
          <w:ilvl w:val="0"/>
          <w:numId w:val="1"/>
        </w:numPr>
        <w:ind w:left="0"/>
        <w:rPr>
          <w:rFonts w:ascii="Arial" w:hAnsi="Arial" w:cs="Arial"/>
        </w:rPr>
      </w:pPr>
      <w:r w:rsidRPr="00E07246">
        <w:rPr>
          <w:rFonts w:ascii="Arial" w:hAnsi="Arial" w:cs="Arial"/>
        </w:rPr>
        <w:t>Use your strong admin</w:t>
      </w:r>
      <w:r w:rsidR="00E07246" w:rsidRPr="00E07246">
        <w:rPr>
          <w:rFonts w:ascii="Arial" w:hAnsi="Arial" w:cs="Arial"/>
        </w:rPr>
        <w:t xml:space="preserve">istration </w:t>
      </w:r>
      <w:r w:rsidRPr="00E07246">
        <w:rPr>
          <w:rFonts w:ascii="Arial" w:hAnsi="Arial" w:cs="Arial"/>
        </w:rPr>
        <w:t>skills</w:t>
      </w:r>
    </w:p>
    <w:p w14:paraId="7F79999F" w14:textId="77777777" w:rsidR="00CF0B52" w:rsidRPr="00532D48" w:rsidRDefault="00CF0B52" w:rsidP="00CF0B52">
      <w:pPr>
        <w:ind w:left="-425"/>
        <w:jc w:val="both"/>
        <w:rPr>
          <w:rFonts w:ascii="Arial" w:hAnsi="Arial" w:cs="Arial"/>
        </w:rPr>
      </w:pPr>
      <w:r w:rsidRPr="00532D48">
        <w:rPr>
          <w:rFonts w:ascii="Arial" w:eastAsia="Times New Roman" w:hAnsi="Arial" w:cs="Arial"/>
          <w:b/>
          <w:bCs/>
          <w:color w:val="1C1C1C"/>
          <w:sz w:val="24"/>
          <w:szCs w:val="24"/>
          <w:bdr w:val="none" w:sz="0" w:space="0" w:color="auto" w:frame="1"/>
          <w:lang w:eastAsia="en-AU"/>
        </w:rPr>
        <w:t>About My Plan Manager</w:t>
      </w:r>
    </w:p>
    <w:p w14:paraId="770773C0" w14:textId="30E7C7C5"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r w:rsidRPr="00532D48">
        <w:rPr>
          <w:rFonts w:ascii="Arial" w:eastAsia="Times New Roman" w:hAnsi="Arial" w:cs="Arial"/>
          <w:b/>
          <w:bCs/>
          <w:color w:val="1C1C1C"/>
          <w:sz w:val="24"/>
          <w:szCs w:val="24"/>
          <w:bdr w:val="none" w:sz="0" w:space="0" w:color="auto" w:frame="1"/>
        </w:rPr>
        <w:t>My Plan Manager</w:t>
      </w:r>
      <w:r w:rsidRPr="00532D48">
        <w:rPr>
          <w:rFonts w:ascii="Arial" w:eastAsia="Times New Roman" w:hAnsi="Arial" w:cs="Arial"/>
          <w:color w:val="1C1C1C"/>
          <w:sz w:val="24"/>
          <w:szCs w:val="24"/>
          <w:bdr w:val="none" w:sz="0" w:space="0" w:color="auto" w:frame="1"/>
        </w:rPr>
        <w:t> </w:t>
      </w:r>
      <w:r w:rsidR="00B34DF7">
        <w:rPr>
          <w:rFonts w:ascii="Arial" w:eastAsia="Times New Roman" w:hAnsi="Arial" w:cs="Arial"/>
          <w:color w:val="1C1C1C"/>
          <w:sz w:val="24"/>
          <w:szCs w:val="24"/>
          <w:bdr w:val="none" w:sz="0" w:space="0" w:color="auto" w:frame="1"/>
        </w:rPr>
        <w:t xml:space="preserve">(MPM) </w:t>
      </w:r>
      <w:r w:rsidRPr="00532D48">
        <w:rPr>
          <w:rFonts w:ascii="Arial" w:eastAsia="Times New Roman" w:hAnsi="Arial" w:cs="Arial"/>
          <w:color w:val="1C1C1C"/>
          <w:sz w:val="24"/>
          <w:szCs w:val="24"/>
          <w:bdr w:val="none" w:sz="0" w:space="0" w:color="auto" w:frame="1"/>
        </w:rPr>
        <w:t>is the most experienced plan management provider in Australia, with a dedicated and friendly team of people, offering flexible support.  It is our mission to offer individualised financial management, in meaningful and transparent ways, so that the initial complexities and ongoing responsibilities of being an NDIS participant don’t get in the way of our clients living their best lives</w:t>
      </w:r>
      <w:r>
        <w:rPr>
          <w:rFonts w:ascii="Arial" w:eastAsia="Times New Roman" w:hAnsi="Arial" w:cs="Arial"/>
          <w:color w:val="1C1C1C"/>
          <w:sz w:val="24"/>
          <w:szCs w:val="24"/>
          <w:bdr w:val="none" w:sz="0" w:space="0" w:color="auto" w:frame="1"/>
        </w:rPr>
        <w:t>.</w:t>
      </w:r>
    </w:p>
    <w:p w14:paraId="3425ADFB" w14:textId="24903F64"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p>
    <w:p w14:paraId="4CDCA490" w14:textId="37B01EAF"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My Plan Manager is seeking multiple staff to fill current and future opportunities on both a permanent and contract basis.</w:t>
      </w:r>
    </w:p>
    <w:p w14:paraId="541EA775" w14:textId="370B2087"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p>
    <w:p w14:paraId="40EB9989" w14:textId="339C6F74" w:rsidR="00CF0B52" w:rsidRPr="00E07246" w:rsidRDefault="00CF0B52" w:rsidP="00CF0B52">
      <w:pPr>
        <w:pStyle w:val="ListParagraph"/>
        <w:ind w:left="-425"/>
        <w:jc w:val="both"/>
        <w:rPr>
          <w:rFonts w:ascii="Arial" w:eastAsia="Times New Roman" w:hAnsi="Arial" w:cs="Arial"/>
          <w:b/>
          <w:bCs/>
          <w:color w:val="1C1C1C"/>
          <w:sz w:val="24"/>
          <w:szCs w:val="24"/>
          <w:bdr w:val="none" w:sz="0" w:space="0" w:color="auto" w:frame="1"/>
        </w:rPr>
      </w:pPr>
      <w:r w:rsidRPr="00E07246">
        <w:rPr>
          <w:rFonts w:ascii="Arial" w:eastAsia="Times New Roman" w:hAnsi="Arial" w:cs="Arial"/>
          <w:b/>
          <w:bCs/>
          <w:color w:val="1C1C1C"/>
          <w:sz w:val="24"/>
          <w:szCs w:val="24"/>
          <w:bdr w:val="none" w:sz="0" w:space="0" w:color="auto" w:frame="1"/>
        </w:rPr>
        <w:t>About the role</w:t>
      </w:r>
    </w:p>
    <w:p w14:paraId="136C79DA" w14:textId="438B6953"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p>
    <w:p w14:paraId="06E36A60" w14:textId="705D0796"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 xml:space="preserve">The Accounts Processing Officer </w:t>
      </w:r>
      <w:r w:rsidR="00172C8C">
        <w:rPr>
          <w:rFonts w:ascii="Arial" w:eastAsia="Times New Roman" w:hAnsi="Arial" w:cs="Arial"/>
          <w:color w:val="1C1C1C"/>
          <w:sz w:val="24"/>
          <w:szCs w:val="24"/>
          <w:bdr w:val="none" w:sz="0" w:space="0" w:color="auto" w:frame="1"/>
        </w:rPr>
        <w:t xml:space="preserve">works as part of a team to ensure that the highest level of customer service is provided to our clients, by ensuring that client invoices are processed swiftly, and in accordance with NDIS rules.  The role also works </w:t>
      </w:r>
      <w:r w:rsidR="00B34DF7">
        <w:rPr>
          <w:rFonts w:ascii="Arial" w:eastAsia="Times New Roman" w:hAnsi="Arial" w:cs="Arial"/>
          <w:color w:val="1C1C1C"/>
          <w:sz w:val="24"/>
          <w:szCs w:val="24"/>
          <w:bdr w:val="none" w:sz="0" w:space="0" w:color="auto" w:frame="1"/>
        </w:rPr>
        <w:t>proactively with</w:t>
      </w:r>
      <w:r w:rsidR="00172C8C">
        <w:rPr>
          <w:rFonts w:ascii="Arial" w:eastAsia="Times New Roman" w:hAnsi="Arial" w:cs="Arial"/>
          <w:color w:val="1C1C1C"/>
          <w:sz w:val="24"/>
          <w:szCs w:val="24"/>
          <w:bdr w:val="none" w:sz="0" w:space="0" w:color="auto" w:frame="1"/>
        </w:rPr>
        <w:t xml:space="preserve"> Providers to ensure single point resolution occurs to ensure client accounts are processed in a timely manner.   </w:t>
      </w:r>
    </w:p>
    <w:p w14:paraId="08919017" w14:textId="53516772" w:rsidR="00172C8C" w:rsidRDefault="00172C8C" w:rsidP="00CF0B52">
      <w:pPr>
        <w:pStyle w:val="ListParagraph"/>
        <w:ind w:left="-425"/>
        <w:jc w:val="both"/>
        <w:rPr>
          <w:rFonts w:ascii="Arial" w:eastAsia="Times New Roman" w:hAnsi="Arial" w:cs="Arial"/>
          <w:color w:val="1C1C1C"/>
          <w:sz w:val="24"/>
          <w:szCs w:val="24"/>
          <w:bdr w:val="none" w:sz="0" w:space="0" w:color="auto" w:frame="1"/>
        </w:rPr>
      </w:pPr>
    </w:p>
    <w:p w14:paraId="74FA56E1" w14:textId="7DDD91D4" w:rsidR="00172C8C" w:rsidRPr="00E07246" w:rsidRDefault="00172C8C" w:rsidP="00CF0B52">
      <w:pPr>
        <w:pStyle w:val="ListParagraph"/>
        <w:ind w:left="-425"/>
        <w:jc w:val="both"/>
        <w:rPr>
          <w:rFonts w:ascii="Arial" w:eastAsia="Times New Roman" w:hAnsi="Arial" w:cs="Arial"/>
          <w:b/>
          <w:bCs/>
          <w:color w:val="1C1C1C"/>
          <w:sz w:val="24"/>
          <w:szCs w:val="24"/>
          <w:bdr w:val="none" w:sz="0" w:space="0" w:color="auto" w:frame="1"/>
        </w:rPr>
      </w:pPr>
      <w:r w:rsidRPr="00E07246">
        <w:rPr>
          <w:rFonts w:ascii="Arial" w:eastAsia="Times New Roman" w:hAnsi="Arial" w:cs="Arial"/>
          <w:b/>
          <w:bCs/>
          <w:color w:val="1C1C1C"/>
          <w:sz w:val="24"/>
          <w:szCs w:val="24"/>
          <w:bdr w:val="none" w:sz="0" w:space="0" w:color="auto" w:frame="1"/>
        </w:rPr>
        <w:t>Main accountabilities include:</w:t>
      </w:r>
    </w:p>
    <w:p w14:paraId="38307990" w14:textId="36B4536B" w:rsidR="00172C8C" w:rsidRDefault="00172C8C" w:rsidP="00CF0B52">
      <w:pPr>
        <w:pStyle w:val="ListParagraph"/>
        <w:ind w:left="-425"/>
        <w:jc w:val="both"/>
        <w:rPr>
          <w:rFonts w:ascii="Arial" w:eastAsia="Times New Roman" w:hAnsi="Arial" w:cs="Arial"/>
          <w:color w:val="1C1C1C"/>
          <w:sz w:val="24"/>
          <w:szCs w:val="24"/>
          <w:bdr w:val="none" w:sz="0" w:space="0" w:color="auto" w:frame="1"/>
        </w:rPr>
      </w:pPr>
    </w:p>
    <w:p w14:paraId="3EF0FC00" w14:textId="3F268C1D" w:rsidR="00172C8C" w:rsidRDefault="00172C8C" w:rsidP="00172C8C">
      <w:pPr>
        <w:pStyle w:val="ListParagraph"/>
        <w:numPr>
          <w:ilvl w:val="0"/>
          <w:numId w:val="2"/>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Process</w:t>
      </w:r>
      <w:r w:rsidR="00B34DF7">
        <w:rPr>
          <w:rFonts w:ascii="Arial" w:eastAsia="Times New Roman" w:hAnsi="Arial" w:cs="Arial"/>
          <w:color w:val="1C1C1C"/>
          <w:sz w:val="24"/>
          <w:szCs w:val="24"/>
          <w:bdr w:val="none" w:sz="0" w:space="0" w:color="auto" w:frame="1"/>
        </w:rPr>
        <w:t>ing</w:t>
      </w:r>
      <w:r>
        <w:rPr>
          <w:rFonts w:ascii="Arial" w:eastAsia="Times New Roman" w:hAnsi="Arial" w:cs="Arial"/>
          <w:color w:val="1C1C1C"/>
          <w:sz w:val="24"/>
          <w:szCs w:val="24"/>
          <w:bdr w:val="none" w:sz="0" w:space="0" w:color="auto" w:frame="1"/>
        </w:rPr>
        <w:t xml:space="preserve"> provider and client invoices and re-imbursements in accordance with MPM and NDIS policies;</w:t>
      </w:r>
    </w:p>
    <w:p w14:paraId="5FDF3D72" w14:textId="48933A97" w:rsidR="00172C8C" w:rsidRDefault="00172C8C" w:rsidP="00172C8C">
      <w:pPr>
        <w:pStyle w:val="ListParagraph"/>
        <w:numPr>
          <w:ilvl w:val="0"/>
          <w:numId w:val="2"/>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Resolv</w:t>
      </w:r>
      <w:r w:rsidR="00B34DF7">
        <w:rPr>
          <w:rFonts w:ascii="Arial" w:eastAsia="Times New Roman" w:hAnsi="Arial" w:cs="Arial"/>
          <w:color w:val="1C1C1C"/>
          <w:sz w:val="24"/>
          <w:szCs w:val="24"/>
          <w:bdr w:val="none" w:sz="0" w:space="0" w:color="auto" w:frame="1"/>
        </w:rPr>
        <w:t>ing</w:t>
      </w:r>
      <w:r>
        <w:rPr>
          <w:rFonts w:ascii="Arial" w:eastAsia="Times New Roman" w:hAnsi="Arial" w:cs="Arial"/>
          <w:color w:val="1C1C1C"/>
          <w:sz w:val="24"/>
          <w:szCs w:val="24"/>
          <w:bdr w:val="none" w:sz="0" w:space="0" w:color="auto" w:frame="1"/>
        </w:rPr>
        <w:t xml:space="preserve"> discrepancies by obtaining further information from Providers or Clients to support the prompt processing of invoices;</w:t>
      </w:r>
    </w:p>
    <w:p w14:paraId="643F5EBA" w14:textId="29D1B063" w:rsidR="00172C8C" w:rsidRDefault="00172C8C" w:rsidP="00172C8C">
      <w:pPr>
        <w:pStyle w:val="ListParagraph"/>
        <w:numPr>
          <w:ilvl w:val="0"/>
          <w:numId w:val="2"/>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Updat</w:t>
      </w:r>
      <w:r w:rsidR="00B34DF7">
        <w:rPr>
          <w:rFonts w:ascii="Arial" w:eastAsia="Times New Roman" w:hAnsi="Arial" w:cs="Arial"/>
          <w:color w:val="1C1C1C"/>
          <w:sz w:val="24"/>
          <w:szCs w:val="24"/>
          <w:bdr w:val="none" w:sz="0" w:space="0" w:color="auto" w:frame="1"/>
        </w:rPr>
        <w:t>ing</w:t>
      </w:r>
      <w:r>
        <w:rPr>
          <w:rFonts w:ascii="Arial" w:eastAsia="Times New Roman" w:hAnsi="Arial" w:cs="Arial"/>
          <w:color w:val="1C1C1C"/>
          <w:sz w:val="24"/>
          <w:szCs w:val="24"/>
          <w:bdr w:val="none" w:sz="0" w:space="0" w:color="auto" w:frame="1"/>
        </w:rPr>
        <w:t xml:space="preserve"> client or provider information in MPM databases;</w:t>
      </w:r>
    </w:p>
    <w:p w14:paraId="067812C8" w14:textId="100E3CA3" w:rsidR="00172C8C" w:rsidRDefault="00B34DF7" w:rsidP="00172C8C">
      <w:pPr>
        <w:pStyle w:val="ListParagraph"/>
        <w:numPr>
          <w:ilvl w:val="0"/>
          <w:numId w:val="2"/>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Working collaboratively with other areas of the business to escalate and re-</w:t>
      </w:r>
      <w:r w:rsidR="00172C8C">
        <w:rPr>
          <w:rFonts w:ascii="Arial" w:eastAsia="Times New Roman" w:hAnsi="Arial" w:cs="Arial"/>
          <w:color w:val="1C1C1C"/>
          <w:sz w:val="24"/>
          <w:szCs w:val="24"/>
          <w:bdr w:val="none" w:sz="0" w:space="0" w:color="auto" w:frame="1"/>
        </w:rPr>
        <w:t xml:space="preserve">assign </w:t>
      </w:r>
      <w:r>
        <w:rPr>
          <w:rFonts w:ascii="Arial" w:eastAsia="Times New Roman" w:hAnsi="Arial" w:cs="Arial"/>
          <w:color w:val="1C1C1C"/>
          <w:sz w:val="24"/>
          <w:szCs w:val="24"/>
          <w:bdr w:val="none" w:sz="0" w:space="0" w:color="auto" w:frame="1"/>
        </w:rPr>
        <w:t xml:space="preserve">more complex </w:t>
      </w:r>
      <w:r w:rsidR="00172C8C">
        <w:rPr>
          <w:rFonts w:ascii="Arial" w:eastAsia="Times New Roman" w:hAnsi="Arial" w:cs="Arial"/>
          <w:color w:val="1C1C1C"/>
          <w:sz w:val="24"/>
          <w:szCs w:val="24"/>
          <w:bdr w:val="none" w:sz="0" w:space="0" w:color="auto" w:frame="1"/>
        </w:rPr>
        <w:t xml:space="preserve">invoices </w:t>
      </w:r>
      <w:r>
        <w:rPr>
          <w:rFonts w:ascii="Arial" w:eastAsia="Times New Roman" w:hAnsi="Arial" w:cs="Arial"/>
          <w:color w:val="1C1C1C"/>
          <w:sz w:val="24"/>
          <w:szCs w:val="24"/>
          <w:bdr w:val="none" w:sz="0" w:space="0" w:color="auto" w:frame="1"/>
        </w:rPr>
        <w:t>to ensure resolution for the client</w:t>
      </w:r>
      <w:r w:rsidR="00F85304">
        <w:rPr>
          <w:rFonts w:ascii="Arial" w:eastAsia="Times New Roman" w:hAnsi="Arial" w:cs="Arial"/>
          <w:color w:val="1C1C1C"/>
          <w:sz w:val="24"/>
          <w:szCs w:val="24"/>
          <w:bdr w:val="none" w:sz="0" w:space="0" w:color="auto" w:frame="1"/>
        </w:rPr>
        <w:t>.</w:t>
      </w:r>
    </w:p>
    <w:p w14:paraId="7DAEBC89" w14:textId="3DDD201E" w:rsidR="00E07246" w:rsidRDefault="00E07246" w:rsidP="00E07246">
      <w:pPr>
        <w:ind w:left="-426"/>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To be considered for these roles we are looking for people who have the following skills and experience:</w:t>
      </w:r>
    </w:p>
    <w:p w14:paraId="1340772F" w14:textId="1E48BFBA"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A high level of attention to detail</w:t>
      </w:r>
    </w:p>
    <w:p w14:paraId="12874E5B" w14:textId="45EA311D"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 xml:space="preserve">Intermediate </w:t>
      </w:r>
      <w:r w:rsidR="00B34DF7">
        <w:rPr>
          <w:rFonts w:ascii="Arial" w:eastAsia="Times New Roman" w:hAnsi="Arial" w:cs="Arial"/>
          <w:color w:val="1C1C1C"/>
          <w:sz w:val="24"/>
          <w:szCs w:val="24"/>
          <w:bdr w:val="none" w:sz="0" w:space="0" w:color="auto" w:frame="1"/>
        </w:rPr>
        <w:t xml:space="preserve">skill level in </w:t>
      </w:r>
      <w:r>
        <w:rPr>
          <w:rFonts w:ascii="Arial" w:eastAsia="Times New Roman" w:hAnsi="Arial" w:cs="Arial"/>
          <w:color w:val="1C1C1C"/>
          <w:sz w:val="24"/>
          <w:szCs w:val="24"/>
          <w:bdr w:val="none" w:sz="0" w:space="0" w:color="auto" w:frame="1"/>
        </w:rPr>
        <w:t xml:space="preserve">the Microsoft Office Suite – Word and </w:t>
      </w:r>
      <w:r w:rsidR="00F85304">
        <w:rPr>
          <w:rFonts w:ascii="Arial" w:eastAsia="Times New Roman" w:hAnsi="Arial" w:cs="Arial"/>
          <w:color w:val="1C1C1C"/>
          <w:sz w:val="24"/>
          <w:szCs w:val="24"/>
          <w:bdr w:val="none" w:sz="0" w:space="0" w:color="auto" w:frame="1"/>
        </w:rPr>
        <w:t>Excel, and</w:t>
      </w:r>
      <w:r>
        <w:rPr>
          <w:rFonts w:ascii="Arial" w:eastAsia="Times New Roman" w:hAnsi="Arial" w:cs="Arial"/>
          <w:color w:val="1C1C1C"/>
          <w:sz w:val="24"/>
          <w:szCs w:val="24"/>
          <w:bdr w:val="none" w:sz="0" w:space="0" w:color="auto" w:frame="1"/>
        </w:rPr>
        <w:t xml:space="preserve"> the ability to use multiple technology platforms and systems.</w:t>
      </w:r>
    </w:p>
    <w:p w14:paraId="2338C83D" w14:textId="77777777"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Ability to use initiative and problem solve within a defined framework</w:t>
      </w:r>
    </w:p>
    <w:p w14:paraId="2252E146" w14:textId="77777777"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Excellent communication both written and verbal</w:t>
      </w:r>
    </w:p>
    <w:p w14:paraId="38218227" w14:textId="2819D462"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High levels of customer service with the ability to empathise</w:t>
      </w:r>
    </w:p>
    <w:p w14:paraId="7FC0491B" w14:textId="01F574CB"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Strong sense of accountability by taking ownership of tasks to meet KPI’s</w:t>
      </w:r>
    </w:p>
    <w:p w14:paraId="408E4445" w14:textId="20BECF33" w:rsidR="00E07246" w:rsidRDefault="00E07246" w:rsidP="00E07246">
      <w:pPr>
        <w:pStyle w:val="ListParagraph"/>
        <w:numPr>
          <w:ilvl w:val="0"/>
          <w:numId w:val="3"/>
        </w:numPr>
        <w:jc w:val="both"/>
        <w:rPr>
          <w:rFonts w:ascii="Arial" w:eastAsia="Times New Roman" w:hAnsi="Arial" w:cs="Arial"/>
          <w:color w:val="1C1C1C"/>
          <w:sz w:val="24"/>
          <w:szCs w:val="24"/>
          <w:bdr w:val="none" w:sz="0" w:space="0" w:color="auto" w:frame="1"/>
        </w:rPr>
      </w:pPr>
      <w:r>
        <w:rPr>
          <w:rFonts w:ascii="Arial" w:eastAsia="Times New Roman" w:hAnsi="Arial" w:cs="Arial"/>
          <w:color w:val="1C1C1C"/>
          <w:sz w:val="24"/>
          <w:szCs w:val="24"/>
          <w:bdr w:val="none" w:sz="0" w:space="0" w:color="auto" w:frame="1"/>
        </w:rPr>
        <w:t>Ability to work collaboratively</w:t>
      </w:r>
      <w:r w:rsidR="00F85304">
        <w:rPr>
          <w:rFonts w:ascii="Arial" w:eastAsia="Times New Roman" w:hAnsi="Arial" w:cs="Arial"/>
          <w:color w:val="1C1C1C"/>
          <w:sz w:val="24"/>
          <w:szCs w:val="24"/>
          <w:bdr w:val="none" w:sz="0" w:space="0" w:color="auto" w:frame="1"/>
        </w:rPr>
        <w:t xml:space="preserve"> within and </w:t>
      </w:r>
      <w:r>
        <w:rPr>
          <w:rFonts w:ascii="Arial" w:eastAsia="Times New Roman" w:hAnsi="Arial" w:cs="Arial"/>
          <w:color w:val="1C1C1C"/>
          <w:sz w:val="24"/>
          <w:szCs w:val="24"/>
          <w:bdr w:val="none" w:sz="0" w:space="0" w:color="auto" w:frame="1"/>
        </w:rPr>
        <w:t>across teams</w:t>
      </w:r>
    </w:p>
    <w:p w14:paraId="50AE6C96" w14:textId="1AA0A2B2" w:rsidR="00CF0B52" w:rsidRDefault="00CF0B52" w:rsidP="00CF0B52">
      <w:pPr>
        <w:shd w:val="clear" w:color="auto" w:fill="FFFFFF"/>
        <w:spacing w:after="0" w:line="276" w:lineRule="auto"/>
        <w:ind w:left="-425"/>
        <w:textAlignment w:val="baseline"/>
        <w:rPr>
          <w:rFonts w:ascii="Arial" w:eastAsia="Times New Roman" w:hAnsi="Arial" w:cs="Arial"/>
          <w:color w:val="1C1C1C"/>
          <w:sz w:val="24"/>
          <w:szCs w:val="24"/>
        </w:rPr>
      </w:pPr>
      <w:r w:rsidRPr="000A7C0F">
        <w:rPr>
          <w:rFonts w:ascii="Arial" w:eastAsia="Times New Roman" w:hAnsi="Arial" w:cs="Arial"/>
          <w:color w:val="1C1C1C"/>
          <w:sz w:val="24"/>
          <w:szCs w:val="24"/>
        </w:rPr>
        <w:lastRenderedPageBreak/>
        <w:t>Prior to commencing with MPM you will be required to hold a current DHS Working with Children's Check (WWCC) or DCSI Child-Related Employment Clearance and a current DHS Disability Services Employment Clearance</w:t>
      </w:r>
      <w:r w:rsidR="00E07246">
        <w:rPr>
          <w:rFonts w:ascii="Arial" w:eastAsia="Times New Roman" w:hAnsi="Arial" w:cs="Arial"/>
          <w:color w:val="1C1C1C"/>
          <w:sz w:val="24"/>
          <w:szCs w:val="24"/>
        </w:rPr>
        <w:t>.</w:t>
      </w:r>
    </w:p>
    <w:p w14:paraId="1F8E35DF" w14:textId="2DB5701F" w:rsidR="00E07246" w:rsidRDefault="00E07246" w:rsidP="00CF0B52">
      <w:pPr>
        <w:shd w:val="clear" w:color="auto" w:fill="FFFFFF"/>
        <w:spacing w:after="0" w:line="276" w:lineRule="auto"/>
        <w:ind w:left="-425"/>
        <w:textAlignment w:val="baseline"/>
        <w:rPr>
          <w:rFonts w:ascii="Arial" w:eastAsia="Times New Roman" w:hAnsi="Arial" w:cs="Arial"/>
          <w:color w:val="1C1C1C"/>
          <w:sz w:val="24"/>
          <w:szCs w:val="24"/>
        </w:rPr>
      </w:pPr>
    </w:p>
    <w:p w14:paraId="4E888ADC" w14:textId="1BF16C7E" w:rsidR="00CF0B52" w:rsidRPr="006D4D0E" w:rsidRDefault="006D4D0E" w:rsidP="006D4D0E">
      <w:pPr>
        <w:shd w:val="clear" w:color="auto" w:fill="FFFFFF"/>
        <w:spacing w:after="0" w:line="276" w:lineRule="auto"/>
        <w:ind w:left="-425"/>
        <w:textAlignment w:val="baseline"/>
        <w:rPr>
          <w:rFonts w:ascii="Arial" w:eastAsia="Times New Roman" w:hAnsi="Arial" w:cs="Arial"/>
          <w:b/>
          <w:bCs/>
          <w:color w:val="1C1C1C"/>
          <w:sz w:val="24"/>
          <w:szCs w:val="24"/>
        </w:rPr>
      </w:pPr>
      <w:r w:rsidRPr="006D4D0E">
        <w:rPr>
          <w:rFonts w:ascii="Arial" w:eastAsia="Times New Roman" w:hAnsi="Arial" w:cs="Arial"/>
          <w:b/>
          <w:bCs/>
          <w:color w:val="1C1C1C"/>
          <w:sz w:val="24"/>
          <w:szCs w:val="24"/>
        </w:rPr>
        <w:t>My Plan Manager</w:t>
      </w:r>
      <w:r w:rsidR="00B34DF7">
        <w:rPr>
          <w:rFonts w:ascii="Arial" w:eastAsia="Times New Roman" w:hAnsi="Arial" w:cs="Arial"/>
          <w:b/>
          <w:bCs/>
          <w:color w:val="1C1C1C"/>
          <w:sz w:val="24"/>
          <w:szCs w:val="24"/>
        </w:rPr>
        <w:t xml:space="preserve"> in an Equal Opportunity Employer </w:t>
      </w:r>
      <w:r w:rsidR="00F85304">
        <w:rPr>
          <w:rFonts w:ascii="Arial" w:eastAsia="Times New Roman" w:hAnsi="Arial" w:cs="Arial"/>
          <w:b/>
          <w:bCs/>
          <w:color w:val="1C1C1C"/>
          <w:sz w:val="24"/>
          <w:szCs w:val="24"/>
        </w:rPr>
        <w:t xml:space="preserve">and </w:t>
      </w:r>
      <w:r w:rsidR="00F85304" w:rsidRPr="006D4D0E">
        <w:rPr>
          <w:rFonts w:ascii="Arial" w:eastAsia="Times New Roman" w:hAnsi="Arial" w:cs="Arial"/>
          <w:b/>
          <w:bCs/>
          <w:color w:val="1C1C1C"/>
          <w:sz w:val="24"/>
          <w:szCs w:val="24"/>
        </w:rPr>
        <w:t>encourages</w:t>
      </w:r>
      <w:r w:rsidRPr="006D4D0E">
        <w:rPr>
          <w:rFonts w:ascii="Arial" w:eastAsia="Times New Roman" w:hAnsi="Arial" w:cs="Arial"/>
          <w:b/>
          <w:bCs/>
          <w:color w:val="1C1C1C"/>
          <w:sz w:val="24"/>
          <w:szCs w:val="24"/>
        </w:rPr>
        <w:t xml:space="preserve"> diversity in the workplace.  People with a disability are encouraged to apply.</w:t>
      </w:r>
    </w:p>
    <w:p w14:paraId="22E07FF8" w14:textId="77777777" w:rsidR="006D4D0E" w:rsidRPr="000E7DCA" w:rsidRDefault="006D4D0E" w:rsidP="006D4D0E">
      <w:pPr>
        <w:shd w:val="clear" w:color="auto" w:fill="FFFFFF"/>
        <w:spacing w:after="0" w:line="276" w:lineRule="auto"/>
        <w:ind w:left="-425"/>
        <w:textAlignment w:val="baseline"/>
        <w:rPr>
          <w:rFonts w:ascii="Arial" w:eastAsia="Times New Roman" w:hAnsi="Arial" w:cs="Arial"/>
          <w:b/>
          <w:bCs/>
          <w:color w:val="1C1C1C"/>
          <w:sz w:val="24"/>
          <w:szCs w:val="24"/>
          <w:bdr w:val="none" w:sz="0" w:space="0" w:color="auto" w:frame="1"/>
          <w:lang w:eastAsia="en-AU"/>
        </w:rPr>
      </w:pPr>
    </w:p>
    <w:p w14:paraId="674407FD" w14:textId="77777777" w:rsidR="00CF0B52" w:rsidRPr="000E7DCA" w:rsidRDefault="00CF0B52" w:rsidP="00CF0B52">
      <w:pPr>
        <w:shd w:val="clear" w:color="auto" w:fill="FFFFFF"/>
        <w:spacing w:after="0" w:line="360" w:lineRule="atLeast"/>
        <w:ind w:left="-425"/>
        <w:textAlignment w:val="baseline"/>
        <w:rPr>
          <w:rFonts w:ascii="Arial" w:eastAsia="Times New Roman" w:hAnsi="Arial" w:cs="Arial"/>
          <w:b/>
          <w:bCs/>
          <w:color w:val="1C1C1C"/>
          <w:sz w:val="24"/>
          <w:szCs w:val="24"/>
          <w:bdr w:val="none" w:sz="0" w:space="0" w:color="auto" w:frame="1"/>
          <w:lang w:eastAsia="en-AU"/>
        </w:rPr>
      </w:pPr>
      <w:r w:rsidRPr="000E7DCA">
        <w:rPr>
          <w:rFonts w:ascii="Arial" w:eastAsia="Times New Roman" w:hAnsi="Arial" w:cs="Arial"/>
          <w:b/>
          <w:bCs/>
          <w:color w:val="1C1C1C"/>
          <w:sz w:val="24"/>
          <w:szCs w:val="24"/>
          <w:bdr w:val="none" w:sz="0" w:space="0" w:color="auto" w:frame="1"/>
          <w:lang w:eastAsia="en-AU"/>
        </w:rPr>
        <w:t>Next Steps:</w:t>
      </w:r>
    </w:p>
    <w:p w14:paraId="37F36E98" w14:textId="77777777" w:rsidR="00CF0B52" w:rsidRPr="000E7DCA" w:rsidRDefault="00CF0B52" w:rsidP="00CF0B52">
      <w:pPr>
        <w:shd w:val="clear" w:color="auto" w:fill="FFFFFF"/>
        <w:spacing w:after="0" w:line="360" w:lineRule="atLeast"/>
        <w:ind w:left="-425"/>
        <w:textAlignment w:val="baseline"/>
        <w:rPr>
          <w:rFonts w:ascii="Arial" w:eastAsia="Times New Roman" w:hAnsi="Arial" w:cs="Arial"/>
          <w:color w:val="1C1C1C"/>
          <w:sz w:val="24"/>
          <w:szCs w:val="24"/>
          <w:bdr w:val="none" w:sz="0" w:space="0" w:color="auto" w:frame="1"/>
          <w:lang w:eastAsia="en-AU"/>
        </w:rPr>
      </w:pPr>
    </w:p>
    <w:p w14:paraId="10E69676" w14:textId="266DA6BC" w:rsidR="00CF0B52" w:rsidRPr="000E7DCA" w:rsidRDefault="00CF0B52" w:rsidP="00CF0B52">
      <w:pPr>
        <w:shd w:val="clear" w:color="auto" w:fill="FFFFFF"/>
        <w:spacing w:after="0" w:line="276" w:lineRule="auto"/>
        <w:ind w:left="-425"/>
        <w:textAlignment w:val="baseline"/>
        <w:rPr>
          <w:rFonts w:ascii="Arial" w:eastAsia="Times New Roman" w:hAnsi="Arial" w:cs="Arial"/>
          <w:color w:val="1C1C1C"/>
          <w:sz w:val="24"/>
          <w:szCs w:val="24"/>
        </w:rPr>
      </w:pPr>
      <w:r w:rsidRPr="000E7DCA">
        <w:rPr>
          <w:rFonts w:ascii="Arial" w:eastAsia="Times New Roman" w:hAnsi="Arial" w:cs="Arial"/>
          <w:color w:val="1C1C1C"/>
          <w:sz w:val="24"/>
          <w:szCs w:val="24"/>
        </w:rPr>
        <w:t xml:space="preserve">If you believe you have what it takes to deliver </w:t>
      </w:r>
      <w:r w:rsidR="00B34DF7">
        <w:rPr>
          <w:rFonts w:ascii="Arial" w:eastAsia="Times New Roman" w:hAnsi="Arial" w:cs="Arial"/>
          <w:color w:val="1C1C1C"/>
          <w:sz w:val="24"/>
          <w:szCs w:val="24"/>
        </w:rPr>
        <w:t>high levels of service</w:t>
      </w:r>
      <w:r w:rsidR="00F85304">
        <w:rPr>
          <w:rFonts w:ascii="Arial" w:eastAsia="Times New Roman" w:hAnsi="Arial" w:cs="Arial"/>
          <w:color w:val="1C1C1C"/>
          <w:sz w:val="24"/>
          <w:szCs w:val="24"/>
        </w:rPr>
        <w:t xml:space="preserve">, and are excited about working for an organisation that can make a real difference to people’s lives, </w:t>
      </w:r>
      <w:bookmarkStart w:id="0" w:name="_GoBack"/>
      <w:bookmarkEnd w:id="0"/>
      <w:r w:rsidRPr="000E7DCA">
        <w:rPr>
          <w:rFonts w:ascii="Arial" w:eastAsia="Times New Roman" w:hAnsi="Arial" w:cs="Arial"/>
          <w:color w:val="1C1C1C"/>
          <w:sz w:val="24"/>
          <w:szCs w:val="24"/>
        </w:rPr>
        <w:t xml:space="preserve">then please submit </w:t>
      </w:r>
      <w:r w:rsidR="008E794A">
        <w:rPr>
          <w:rFonts w:ascii="Arial" w:eastAsia="Times New Roman" w:hAnsi="Arial" w:cs="Arial"/>
          <w:color w:val="1C1C1C"/>
          <w:sz w:val="24"/>
          <w:szCs w:val="24"/>
        </w:rPr>
        <w:t>your</w:t>
      </w:r>
      <w:r w:rsidR="00F85304">
        <w:rPr>
          <w:rFonts w:ascii="Arial" w:eastAsia="Times New Roman" w:hAnsi="Arial" w:cs="Arial"/>
          <w:color w:val="1C1C1C"/>
          <w:sz w:val="24"/>
          <w:szCs w:val="24"/>
        </w:rPr>
        <w:t xml:space="preserve"> resume</w:t>
      </w:r>
      <w:r w:rsidR="008E794A">
        <w:rPr>
          <w:rFonts w:ascii="Arial" w:eastAsia="Times New Roman" w:hAnsi="Arial" w:cs="Arial"/>
          <w:color w:val="1C1C1C"/>
          <w:sz w:val="24"/>
          <w:szCs w:val="24"/>
        </w:rPr>
        <w:t xml:space="preserve"> to recruitment@myplanmanager.com.au.</w:t>
      </w:r>
    </w:p>
    <w:p w14:paraId="7926ED27" w14:textId="77777777" w:rsidR="00CF0B52" w:rsidRPr="00E026AD" w:rsidRDefault="00CF0B52" w:rsidP="00CF0B52">
      <w:pPr>
        <w:ind w:left="-426"/>
        <w:outlineLvl w:val="0"/>
        <w:rPr>
          <w:rFonts w:ascii="Arial" w:hAnsi="Arial" w:cs="Arial"/>
        </w:rPr>
      </w:pPr>
    </w:p>
    <w:p w14:paraId="264EC0BB" w14:textId="77777777" w:rsidR="00CF0B52" w:rsidRDefault="00CF0B52" w:rsidP="00CF0B52">
      <w:pPr>
        <w:pStyle w:val="ListParagraph"/>
        <w:ind w:left="-425"/>
        <w:jc w:val="both"/>
        <w:rPr>
          <w:rFonts w:ascii="Arial" w:eastAsia="Times New Roman" w:hAnsi="Arial" w:cs="Arial"/>
          <w:color w:val="1C1C1C"/>
          <w:sz w:val="24"/>
          <w:szCs w:val="24"/>
          <w:bdr w:val="none" w:sz="0" w:space="0" w:color="auto" w:frame="1"/>
        </w:rPr>
      </w:pPr>
    </w:p>
    <w:p w14:paraId="78C02C8A" w14:textId="77777777" w:rsidR="00CF0B52" w:rsidRDefault="00CF0B52" w:rsidP="00CF0B52"/>
    <w:sectPr w:rsidR="00CF0B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7DB1" w14:textId="77777777" w:rsidR="00ED00B1" w:rsidRDefault="00ED00B1" w:rsidP="009D7E41">
      <w:pPr>
        <w:spacing w:after="0" w:line="240" w:lineRule="auto"/>
      </w:pPr>
      <w:r>
        <w:separator/>
      </w:r>
    </w:p>
  </w:endnote>
  <w:endnote w:type="continuationSeparator" w:id="0">
    <w:p w14:paraId="5BF58A9B" w14:textId="77777777" w:rsidR="00ED00B1" w:rsidRDefault="00ED00B1" w:rsidP="009D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3A3A" w14:textId="77777777" w:rsidR="00ED00B1" w:rsidRDefault="00ED00B1" w:rsidP="009D7E41">
      <w:pPr>
        <w:spacing w:after="0" w:line="240" w:lineRule="auto"/>
      </w:pPr>
      <w:r>
        <w:separator/>
      </w:r>
    </w:p>
  </w:footnote>
  <w:footnote w:type="continuationSeparator" w:id="0">
    <w:p w14:paraId="659220E1" w14:textId="77777777" w:rsidR="00ED00B1" w:rsidRDefault="00ED00B1" w:rsidP="009D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F32"/>
    <w:multiLevelType w:val="hybridMultilevel"/>
    <w:tmpl w:val="4A365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85E3B"/>
    <w:multiLevelType w:val="hybridMultilevel"/>
    <w:tmpl w:val="A586900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3DFF2DB4"/>
    <w:multiLevelType w:val="hybridMultilevel"/>
    <w:tmpl w:val="1BDAC594"/>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52"/>
    <w:rsid w:val="00117C78"/>
    <w:rsid w:val="00172C8C"/>
    <w:rsid w:val="006D4D0E"/>
    <w:rsid w:val="008E794A"/>
    <w:rsid w:val="009D7E41"/>
    <w:rsid w:val="00B34DF7"/>
    <w:rsid w:val="00B83E52"/>
    <w:rsid w:val="00CF0B52"/>
    <w:rsid w:val="00E07246"/>
    <w:rsid w:val="00ED00B1"/>
    <w:rsid w:val="00F85304"/>
    <w:rsid w:val="00FF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DC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52"/>
    <w:pPr>
      <w:ind w:left="720"/>
      <w:contextualSpacing/>
    </w:pPr>
  </w:style>
  <w:style w:type="paragraph" w:styleId="Header">
    <w:name w:val="header"/>
    <w:basedOn w:val="Normal"/>
    <w:link w:val="HeaderChar"/>
    <w:uiPriority w:val="99"/>
    <w:unhideWhenUsed/>
    <w:rsid w:val="009D7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41"/>
  </w:style>
  <w:style w:type="paragraph" w:styleId="Footer">
    <w:name w:val="footer"/>
    <w:basedOn w:val="Normal"/>
    <w:link w:val="FooterChar"/>
    <w:uiPriority w:val="99"/>
    <w:unhideWhenUsed/>
    <w:rsid w:val="009D7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2020-08-07T07:09:00Z</dcterms:created>
  <dcterms:modified xsi:type="dcterms:W3CDTF">2020-08-07T07:09:00Z</dcterms:modified>
</cp:coreProperties>
</file>